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1440" w:after="360"/>
        <w:jc w:val="center"/>
      </w:pPr>
      <w:r>
        <w:rPr>
          <w:color w:val="C69214"/>
        </w:rPr>
        <w:t>REPORTAJE HISTÓRICO</w:t>
      </w:r>
    </w:p>
    <w:p>
      <w:pPr>
        <w:pStyle w:val="Title"/>
        <w:keepNext w:val="0"/>
        <w:jc w:val="center"/>
      </w:pPr>
      <w:r>
        <w:t>La primera Feria del Libro de Autores Médicos Dominicanos en Nueva York</w:t>
      </w:r>
    </w:p>
    <w:p>
      <w:pPr>
        <w:pStyle w:val="Subtitle"/>
        <w:keepNext w:val="0"/>
        <w:jc w:val="center"/>
      </w:pPr>
      <w:r>
        <w:t>Una iniciativa fundada por el Dr. Aritmedes Restituyo en el marco de la V Conference on Dominican Affairs (CODA)</w:t>
      </w:r>
    </w:p>
    <w:p>
      <w:pPr>
        <w:keepNext w:val="0"/>
        <w:spacing w:after="680"/>
        <w:jc w:val="center"/>
      </w:pPr>
      <w:r>
        <w:rPr>
          <w:b/>
        </w:rPr>
        <w:t>13 de febrero de 2005  |  Newark, New Jersey</w:t>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EDF3F8"/>
          </w:tcPr>
          <w:p>
            <w:pPr>
              <w:spacing w:after="0"/>
              <w:jc w:val="center"/>
            </w:pPr>
            <w:r>
              <w:rPr>
                <w:rFonts w:ascii="Calibri" w:hAnsi="Calibri"/>
                <w:b/>
                <w:i/>
                <w:color w:val="17365D"/>
                <w:sz w:val="30"/>
              </w:rPr>
              <w:t>“Leer es vivir” — “To Read is to Live”</w:t>
            </w:r>
          </w:p>
        </w:tc>
      </w:tr>
    </w:tbl>
    <w:p>
      <w:pPr>
        <w:keepNext w:val="0"/>
        <w:spacing w:after="560"/>
      </w:pPr>
      <w:r/>
    </w:p>
    <w:p>
      <w:pPr>
        <w:keepNext w:val="0"/>
        <w:spacing w:after="40"/>
        <w:jc w:val="center"/>
      </w:pPr>
      <w:r>
        <w:rPr>
          <w:color w:val="5B6573"/>
        </w:rPr>
        <w:t>Presentado por</w:t>
      </w:r>
    </w:p>
    <w:p>
      <w:pPr>
        <w:keepNext w:val="0"/>
        <w:spacing w:after="40"/>
        <w:jc w:val="center"/>
      </w:pPr>
      <w:r>
        <w:rPr>
          <w:b/>
        </w:rPr>
        <w:t>Dr. Aritmedes Restituyo</w:t>
      </w:r>
    </w:p>
    <w:p>
      <w:pPr>
        <w:keepNext w:val="0"/>
        <w:spacing w:after="0"/>
        <w:jc w:val="center"/>
      </w:pPr>
      <w:r>
        <w:t>Presidente de la Asociación Hispana de Profesionales de la Salud (AHPSI)</w:t>
      </w:r>
    </w:p>
    <w:p>
      <w:pPr>
        <w:keepNext w:val="0"/>
        <w:spacing w:before="600"/>
        <w:jc w:val="center"/>
      </w:pPr>
      <w:r>
        <w:t>Nueva York  |  Septiembre de 2026</w:t>
      </w:r>
    </w:p>
    <w:p>
      <w:r>
        <w:br w:type="page"/>
      </w:r>
    </w:p>
    <w:p>
      <w:pPr>
        <w:pStyle w:val="Heading1"/>
        <w:keepNext w:val="0"/>
      </w:pPr>
      <w:r>
        <w:t>Una feria que convirtió la bibliografía médica en memoria colectiva</w:t>
      </w:r>
    </w:p>
    <w:p>
      <w:pPr>
        <w:keepNext w:val="0"/>
      </w:pPr>
      <w:r>
        <w:t>En 2005, la quinta edición de la Conference on Dominican Affairs (CODA), bajo el lema “Building Our National Agenda”, abrió un espacio singular para la cultura científica dominicana: la primera Feria del Libro de Autores Médicos Dominicanos organizada en el área de Nueva York. Celebrada el domingo 13 de febrero en Newark, New Jersey, la iniciativa reunió una extensa bibliografía de médicos dominicanos y publicaciones institucionales, haciendo visible una tradición intelectual que desbordaba el consultorio, el hospital y el aula universitaria.</w:t>
      </w:r>
    </w:p>
    <w:p>
      <w:pPr>
        <w:keepNext w:val="0"/>
      </w:pPr>
      <w:r>
        <w:t>La feria fue fundada y recopilada por el Dr. Aritmedes Restituyo. Su propósito no era únicamente exhibir títulos: buscaba reconocer al médico como investigador, historiador, ensayista, narrador, poeta y actor social. El inventario histórico preparado para la actividad registró más de cien entradas entre autores, coautores e instituciones, con obras de psiquiatría, cirugía, pediatría, salud pública, historia, ciencias sociales, narrativa y poesía.</w:t>
      </w:r>
    </w:p>
    <w:p>
      <w:pPr>
        <w:keepNext w:val="0"/>
      </w:pPr>
      <w:r>
        <w:t>La muestra cumplió además una doble misión editorial. Permitió reencontrar publicaciones ya agotadas o difíciles de localizar y, al mismo tiempo, creó una vitrina para autores nuevos que pudieron presentar sus libros ante colegas y público general. De ese modo, libros dispersos entre bibliotecas, archivos personales y ediciones limitadas pasaron a formar parte de una conversación pública sobre el aporte dominicano a la medicina y a la cultura.</w:t>
      </w:r>
    </w:p>
    <w:p>
      <w:pPr>
        <w:pStyle w:val="Heading1"/>
        <w:keepNext w:val="0"/>
      </w:pPr>
      <w:r>
        <w:t>Reconocimiento a la Dra. María Teresa Feliciano y al legado de CODA</w:t>
      </w:r>
    </w:p>
    <w:p>
      <w:pPr>
        <w:keepNext w:val="0"/>
      </w:pPr>
      <w:r>
        <w:t>El Dr. Aritmedes Restituyo expresa su gratitud a la Dra. María Teresa Feliciano, fundadora de la Conference on Dominican Affairs, por haber creado y sostenido durante 18 años una plataforma de reflexión, encuentro y construcción de agenda para la comunidad dominicana. Aunque CODA actualmente ha dejado de celebrarse, su legado continúa en los vínculos que promovió entre profesionales, académicos, líderes comunitarios y nuevas generaciones.</w:t>
      </w:r>
    </w:p>
    <w:p>
      <w:pPr>
        <w:keepNext w:val="0"/>
      </w:pPr>
      <w:r>
        <w:t>CODA aportó continuidad institucional, discusión de los asuntos dominicanos desde la diáspora y oportunidades para que iniciativas especializadas encontraran una audiencia. La Feria del Libro de Autores Médicos fue uno de esos frutos: un proyecto capaz de unir ciencia, identidad, documentación histórica y orgullo profesional bajo una misma convocatoria.</w:t>
      </w:r>
    </w:p>
    <w:p>
      <w:pPr>
        <w:pStyle w:val="Heading1"/>
        <w:keepNext w:val="0"/>
      </w:pPr>
      <w:r>
        <w:t>Aportes fundamentales de la feria</w:t>
      </w:r>
    </w:p>
    <w:p>
      <w:pPr>
        <w:pStyle w:val="ListBullet"/>
        <w:spacing w:after="80" w:line="290" w:lineRule="auto"/>
        <w:ind w:left="540" w:hanging="279"/>
      </w:pPr>
      <w:r>
        <w:rPr>
          <w:rFonts w:ascii="Calibri" w:hAnsi="Calibri"/>
          <w:b/>
          <w:i w:val="0"/>
          <w:color w:val="17365D"/>
          <w:sz w:val="22"/>
        </w:rPr>
        <w:t xml:space="preserve">Rescate bibliográfico: </w:t>
      </w:r>
      <w:r>
        <w:rPr>
          <w:rFonts w:ascii="Calibri" w:hAnsi="Calibri"/>
          <w:b w:val="0"/>
          <w:i w:val="0"/>
          <w:color w:val="1F2933"/>
          <w:sz w:val="22"/>
        </w:rPr>
        <w:t>localizó y reunió obras agotadas, ediciones antiguas y títulos que no aparecían en los sistemas bibliográficos consultados en aquel momento.</w:t>
      </w:r>
    </w:p>
    <w:p>
      <w:pPr>
        <w:pStyle w:val="ListBullet"/>
        <w:spacing w:after="80" w:line="290" w:lineRule="auto"/>
        <w:ind w:left="540" w:hanging="279"/>
      </w:pPr>
      <w:r>
        <w:rPr>
          <w:rFonts w:ascii="Calibri" w:hAnsi="Calibri"/>
          <w:b/>
          <w:i w:val="0"/>
          <w:color w:val="17365D"/>
          <w:sz w:val="22"/>
        </w:rPr>
        <w:t xml:space="preserve">Visibilidad para nuevos autores: </w:t>
      </w:r>
      <w:r>
        <w:rPr>
          <w:rFonts w:ascii="Calibri" w:hAnsi="Calibri"/>
          <w:b w:val="0"/>
          <w:i w:val="0"/>
          <w:color w:val="1F2933"/>
          <w:sz w:val="22"/>
        </w:rPr>
        <w:t>ofreció un escenario para presentar publicaciones recientes y estimular futuros proyectos editoriales.</w:t>
      </w:r>
    </w:p>
    <w:p>
      <w:pPr>
        <w:pStyle w:val="ListBullet"/>
        <w:spacing w:after="80" w:line="290" w:lineRule="auto"/>
        <w:ind w:left="540" w:hanging="279"/>
      </w:pPr>
      <w:r>
        <w:rPr>
          <w:rFonts w:ascii="Calibri" w:hAnsi="Calibri"/>
          <w:b/>
          <w:i w:val="0"/>
          <w:color w:val="17365D"/>
          <w:sz w:val="22"/>
        </w:rPr>
        <w:t xml:space="preserve">Integración de ciencia y humanidades: </w:t>
      </w:r>
      <w:r>
        <w:rPr>
          <w:rFonts w:ascii="Calibri" w:hAnsi="Calibri"/>
          <w:b w:val="0"/>
          <w:i w:val="0"/>
          <w:color w:val="1F2933"/>
          <w:sz w:val="22"/>
        </w:rPr>
        <w:t>demostró que la producción de los médicos dominicanos abarca tanto especialidades clínicas como historia, sociología, filosofía, narrativa y poesía.</w:t>
      </w:r>
    </w:p>
    <w:p>
      <w:pPr>
        <w:pStyle w:val="ListBullet"/>
        <w:spacing w:after="80" w:line="290" w:lineRule="auto"/>
        <w:ind w:left="540" w:hanging="279"/>
      </w:pPr>
      <w:r>
        <w:rPr>
          <w:rFonts w:ascii="Calibri" w:hAnsi="Calibri"/>
          <w:b/>
          <w:i w:val="0"/>
          <w:color w:val="17365D"/>
          <w:sz w:val="22"/>
        </w:rPr>
        <w:t xml:space="preserve">Memoria de la diáspora: </w:t>
      </w:r>
      <w:r>
        <w:rPr>
          <w:rFonts w:ascii="Calibri" w:hAnsi="Calibri"/>
          <w:b w:val="0"/>
          <w:i w:val="0"/>
          <w:color w:val="1F2933"/>
          <w:sz w:val="22"/>
        </w:rPr>
        <w:t>fortaleció el vínculo entre autores de la República Dominicana y profesionales radicados en Estados Unidos.</w:t>
      </w:r>
    </w:p>
    <w:p>
      <w:pPr>
        <w:pStyle w:val="ListBullet"/>
        <w:spacing w:after="80" w:line="290" w:lineRule="auto"/>
        <w:ind w:left="540" w:hanging="279"/>
      </w:pPr>
      <w:r>
        <w:rPr>
          <w:rFonts w:ascii="Calibri" w:hAnsi="Calibri"/>
          <w:b/>
          <w:i w:val="0"/>
          <w:color w:val="17365D"/>
          <w:sz w:val="22"/>
        </w:rPr>
        <w:t xml:space="preserve">Modelo de continuidad: </w:t>
      </w:r>
      <w:r>
        <w:rPr>
          <w:rFonts w:ascii="Calibri" w:hAnsi="Calibri"/>
          <w:b w:val="0"/>
          <w:i w:val="0"/>
          <w:color w:val="1F2933"/>
          <w:sz w:val="22"/>
        </w:rPr>
        <w:t>dejó una base documental para futuras ferias, archivos, homenajes, reediciones y programas educativos.</w:t>
      </w:r>
    </w:p>
    <w:p>
      <w:pPr>
        <w:pStyle w:val="Heading1"/>
        <w:keepNext w:val="0"/>
      </w:pPr>
      <w:r>
        <w:t>Autores y obras, agrupados por grandes temas</w:t>
      </w:r>
    </w:p>
    <w:p>
      <w:pPr>
        <w:keepNext w:val="0"/>
      </w:pPr>
      <w:r>
        <w:t>La siguiente organización temática sintetiza el inventario de 2005. Varios autores participaron en más de un campo; por ello se los ubica en el área que mejor representa las obras destacadas en el programa.</w:t>
      </w:r>
    </w:p>
    <w:p>
      <w:pPr>
        <w:pStyle w:val="Heading2"/>
        <w:keepNext w:val="0"/>
      </w:pPr>
      <w:r>
        <w:t>1. Psiquiatría, psicología, salud mental y familia</w:t>
      </w:r>
    </w:p>
    <w:p>
      <w:pPr>
        <w:keepLines/>
        <w:spacing w:after="100"/>
      </w:pPr>
      <w:r>
        <w:rPr>
          <w:rFonts w:ascii="Calibri" w:hAnsi="Calibri"/>
          <w:b/>
          <w:i w:val="0"/>
          <w:color w:val="17365D"/>
          <w:sz w:val="21"/>
        </w:rPr>
        <w:t xml:space="preserve">Dr. Antonio Zaglul. </w:t>
      </w:r>
      <w:r>
        <w:rPr>
          <w:rFonts w:ascii="Calibri" w:hAnsi="Calibri"/>
          <w:b w:val="0"/>
          <w:i w:val="0"/>
          <w:color w:val="1F2933"/>
          <w:sz w:val="21"/>
        </w:rPr>
        <w:t>Mis 500 locos; En las tinieblas de la locura; Despreciada en la vida y olvidada en la muerte; Galería de médicos dominicanos; Ciencia &amp; humildad; Juan Isidro Pérez: El ilustre loco.</w:t>
      </w:r>
    </w:p>
    <w:p>
      <w:pPr>
        <w:keepLines/>
        <w:spacing w:after="100"/>
      </w:pPr>
      <w:r>
        <w:rPr>
          <w:rFonts w:ascii="Calibri" w:hAnsi="Calibri"/>
          <w:b/>
          <w:i w:val="0"/>
          <w:color w:val="17365D"/>
          <w:sz w:val="21"/>
        </w:rPr>
        <w:t xml:space="preserve">Dr. Fernando Sánchez Martínez. </w:t>
      </w:r>
      <w:r>
        <w:rPr>
          <w:rFonts w:ascii="Calibri" w:hAnsi="Calibri"/>
          <w:b w:val="0"/>
          <w:i w:val="0"/>
          <w:color w:val="1F2933"/>
          <w:sz w:val="21"/>
        </w:rPr>
        <w:t>Psicología del pueblo dominicano; Religiosidad popular dominicana y psiquiatría; Medicina folklórica y atención primaria; Salud mental en la comunidad; Psiquiatría social y comunitaria.</w:t>
      </w:r>
    </w:p>
    <w:p>
      <w:pPr>
        <w:keepLines/>
        <w:spacing w:after="100"/>
      </w:pPr>
      <w:r>
        <w:rPr>
          <w:rFonts w:ascii="Calibri" w:hAnsi="Calibri"/>
          <w:b/>
          <w:i w:val="0"/>
          <w:color w:val="17365D"/>
          <w:sz w:val="21"/>
        </w:rPr>
        <w:t xml:space="preserve">Dr. César Mella Mejías. </w:t>
      </w:r>
      <w:r>
        <w:rPr>
          <w:rFonts w:ascii="Calibri" w:hAnsi="Calibri"/>
          <w:b w:val="0"/>
          <w:i w:val="0"/>
          <w:color w:val="1F2933"/>
          <w:sz w:val="21"/>
        </w:rPr>
        <w:t>De psiquiatría y otras cosas; Notas de psiquiatría popular; Salud, salud mental y educación; Salud y sociedad; El espectro de los trastornos obsesivo-compulsivos; Perfil del alcoholismo en nuestro medio.</w:t>
      </w:r>
    </w:p>
    <w:p>
      <w:pPr>
        <w:keepLines/>
        <w:spacing w:after="100"/>
      </w:pPr>
      <w:r>
        <w:rPr>
          <w:rFonts w:ascii="Calibri" w:hAnsi="Calibri"/>
          <w:b/>
          <w:i w:val="0"/>
          <w:color w:val="17365D"/>
          <w:sz w:val="21"/>
        </w:rPr>
        <w:t xml:space="preserve">Dr. José Miguel Gómez Montero. </w:t>
      </w:r>
      <w:r>
        <w:rPr>
          <w:rFonts w:ascii="Calibri" w:hAnsi="Calibri"/>
          <w:b w:val="0"/>
          <w:i w:val="0"/>
          <w:color w:val="1F2933"/>
          <w:sz w:val="21"/>
        </w:rPr>
        <w:t>Parejas inteligentes; Familia: problemas y soluciones; Trujillo visto por un psiquiatra; La trampa de la personalidad; Cómo salir exitoso de la adolescencia.</w:t>
      </w:r>
    </w:p>
    <w:p>
      <w:pPr>
        <w:keepLines/>
        <w:spacing w:after="100"/>
      </w:pPr>
      <w:r>
        <w:rPr>
          <w:rFonts w:ascii="Calibri" w:hAnsi="Calibri"/>
          <w:b/>
          <w:i w:val="0"/>
          <w:color w:val="17365D"/>
          <w:sz w:val="21"/>
        </w:rPr>
        <w:t xml:space="preserve">Dr. José Dunker Lambert. </w:t>
      </w:r>
      <w:r>
        <w:rPr>
          <w:rFonts w:ascii="Calibri" w:hAnsi="Calibri"/>
          <w:b w:val="0"/>
          <w:i w:val="0"/>
          <w:color w:val="1F2933"/>
          <w:sz w:val="21"/>
        </w:rPr>
        <w:t>Los vínculos familiares: una psicopatología de las relaciones familiares.</w:t>
      </w:r>
    </w:p>
    <w:p>
      <w:pPr>
        <w:keepLines/>
        <w:spacing w:after="100"/>
      </w:pPr>
      <w:r>
        <w:rPr>
          <w:rFonts w:ascii="Calibri" w:hAnsi="Calibri"/>
          <w:b/>
          <w:i w:val="0"/>
          <w:color w:val="17365D"/>
          <w:sz w:val="21"/>
        </w:rPr>
        <w:t xml:space="preserve">Dra. Rose Nina. </w:t>
      </w:r>
      <w:r>
        <w:rPr>
          <w:rFonts w:ascii="Calibri" w:hAnsi="Calibri"/>
          <w:b w:val="0"/>
          <w:i w:val="0"/>
          <w:color w:val="1F2933"/>
          <w:sz w:val="21"/>
        </w:rPr>
        <w:t>Violencia doméstica.</w:t>
      </w:r>
    </w:p>
    <w:p>
      <w:pPr>
        <w:keepLines/>
        <w:spacing w:after="100"/>
      </w:pPr>
      <w:r>
        <w:rPr>
          <w:rFonts w:ascii="Calibri" w:hAnsi="Calibri"/>
          <w:b/>
          <w:i w:val="0"/>
          <w:color w:val="17365D"/>
          <w:sz w:val="21"/>
        </w:rPr>
        <w:t xml:space="preserve">Dr. Lino Romero. </w:t>
      </w:r>
      <w:r>
        <w:rPr>
          <w:rFonts w:ascii="Calibri" w:hAnsi="Calibri"/>
          <w:b w:val="0"/>
          <w:i w:val="0"/>
          <w:color w:val="1F2933"/>
          <w:sz w:val="21"/>
        </w:rPr>
        <w:t>Cine, locura y psiquiatría; Experiencias en psicoterapia.</w:t>
      </w:r>
    </w:p>
    <w:p>
      <w:pPr>
        <w:keepLines/>
        <w:spacing w:after="100"/>
      </w:pPr>
      <w:r>
        <w:rPr>
          <w:rFonts w:ascii="Calibri" w:hAnsi="Calibri"/>
          <w:b/>
          <w:i w:val="0"/>
          <w:color w:val="17365D"/>
          <w:sz w:val="21"/>
        </w:rPr>
        <w:t xml:space="preserve">Dr. Luis Emilio Montalvo Arzeno. </w:t>
      </w:r>
      <w:r>
        <w:rPr>
          <w:rFonts w:ascii="Calibri" w:hAnsi="Calibri"/>
          <w:b w:val="0"/>
          <w:i w:val="0"/>
          <w:color w:val="1F2933"/>
          <w:sz w:val="21"/>
        </w:rPr>
        <w:t>Temas de psiquiatría.</w:t>
      </w:r>
    </w:p>
    <w:p>
      <w:pPr>
        <w:keepLines/>
        <w:spacing w:after="100"/>
      </w:pPr>
      <w:r>
        <w:rPr>
          <w:rFonts w:ascii="Calibri" w:hAnsi="Calibri"/>
          <w:b/>
          <w:i w:val="0"/>
          <w:color w:val="17365D"/>
          <w:sz w:val="21"/>
        </w:rPr>
        <w:t xml:space="preserve">Dr. Arnulfo Mateo y Dr. Franklyn Gómez Montero. </w:t>
      </w:r>
      <w:r>
        <w:rPr>
          <w:rFonts w:ascii="Calibri" w:hAnsi="Calibri"/>
          <w:b w:val="0"/>
          <w:i w:val="0"/>
          <w:color w:val="1F2933"/>
          <w:sz w:val="21"/>
        </w:rPr>
        <w:t>Temas de psiquiatría; Alcoholismo y salud mental; Salud mental en la comunidad: guía para la acción.</w:t>
      </w:r>
    </w:p>
    <w:p>
      <w:pPr>
        <w:keepLines/>
        <w:spacing w:after="100"/>
      </w:pPr>
      <w:r>
        <w:rPr>
          <w:rFonts w:ascii="Calibri" w:hAnsi="Calibri"/>
          <w:b/>
          <w:i w:val="0"/>
          <w:color w:val="17365D"/>
          <w:sz w:val="21"/>
        </w:rPr>
        <w:t xml:space="preserve">Dr. Tirso Mejía Ricart. </w:t>
      </w:r>
      <w:r>
        <w:rPr>
          <w:rFonts w:ascii="Calibri" w:hAnsi="Calibri"/>
          <w:b w:val="0"/>
          <w:i w:val="0"/>
          <w:color w:val="1F2933"/>
          <w:sz w:val="21"/>
        </w:rPr>
        <w:t>Psicología social y sus aplicaciones; conductas desviadas y problemas sociales.</w:t>
      </w:r>
    </w:p>
    <w:p>
      <w:pPr>
        <w:pStyle w:val="Heading2"/>
        <w:keepNext w:val="0"/>
      </w:pPr>
      <w:r>
        <w:t>2. Historia de la medicina, biografías e identidad profesional</w:t>
      </w:r>
    </w:p>
    <w:p>
      <w:pPr>
        <w:keepLines/>
        <w:spacing w:after="100"/>
      </w:pPr>
      <w:r>
        <w:rPr>
          <w:rFonts w:ascii="Calibri" w:hAnsi="Calibri"/>
          <w:b/>
          <w:i w:val="0"/>
          <w:color w:val="17365D"/>
          <w:sz w:val="21"/>
        </w:rPr>
        <w:t xml:space="preserve">Dr. Santiago Castro Ventura. </w:t>
      </w:r>
      <w:r>
        <w:rPr>
          <w:rFonts w:ascii="Calibri" w:hAnsi="Calibri"/>
          <w:b w:val="0"/>
          <w:i w:val="0"/>
          <w:color w:val="1F2933"/>
          <w:sz w:val="21"/>
        </w:rPr>
        <w:t>Evangelina Rodríguez: pionera médica dominicana; Enfermedades de dominicanos célebres; Enfermedades de latinoamericanos célebres; Acerca de la historia de la AMD; Lo patológico en la inspiración literaria; Hostos en el perímetro dominicano.</w:t>
      </w:r>
    </w:p>
    <w:p>
      <w:pPr>
        <w:keepLines/>
        <w:spacing w:after="100"/>
      </w:pPr>
      <w:r>
        <w:rPr>
          <w:rFonts w:ascii="Calibri" w:hAnsi="Calibri"/>
          <w:b/>
          <w:i w:val="0"/>
          <w:color w:val="17365D"/>
          <w:sz w:val="21"/>
        </w:rPr>
        <w:t xml:space="preserve">Dr. Francisco E. Moscoso Puello. </w:t>
      </w:r>
      <w:r>
        <w:rPr>
          <w:rFonts w:ascii="Calibri" w:hAnsi="Calibri"/>
          <w:b w:val="0"/>
          <w:i w:val="0"/>
          <w:color w:val="1F2933"/>
          <w:sz w:val="21"/>
        </w:rPr>
        <w:t>Apuntes para la historia de la medicina de la isla de Santo Domingo; Tribus y clases en el Caribe.</w:t>
      </w:r>
    </w:p>
    <w:p>
      <w:pPr>
        <w:keepLines/>
        <w:spacing w:after="100"/>
      </w:pPr>
      <w:r>
        <w:rPr>
          <w:rFonts w:ascii="Calibri" w:hAnsi="Calibri"/>
          <w:b/>
          <w:i w:val="0"/>
          <w:color w:val="17365D"/>
          <w:sz w:val="21"/>
        </w:rPr>
        <w:t xml:space="preserve">Dr. Manuel de Jesús Mañón Arredondo. </w:t>
      </w:r>
      <w:r>
        <w:rPr>
          <w:rFonts w:ascii="Calibri" w:hAnsi="Calibri"/>
          <w:b w:val="0"/>
          <w:i w:val="0"/>
          <w:color w:val="1F2933"/>
          <w:sz w:val="21"/>
        </w:rPr>
        <w:t>Historia social de la medicina; prólogo y notas de la edición en seis tomos de Apuntes para la historia de la medicina de la isla de Santo Domingo.</w:t>
      </w:r>
    </w:p>
    <w:p>
      <w:pPr>
        <w:keepLines/>
        <w:spacing w:after="100"/>
      </w:pPr>
      <w:r>
        <w:rPr>
          <w:rFonts w:ascii="Calibri" w:hAnsi="Calibri"/>
          <w:b/>
          <w:i w:val="0"/>
          <w:color w:val="17365D"/>
          <w:sz w:val="21"/>
        </w:rPr>
        <w:t xml:space="preserve">Dr. Juan Isidro Jimenes Grullón. </w:t>
      </w:r>
      <w:r>
        <w:rPr>
          <w:rFonts w:ascii="Calibri" w:hAnsi="Calibri"/>
          <w:b w:val="0"/>
          <w:i w:val="0"/>
          <w:color w:val="1F2933"/>
          <w:sz w:val="21"/>
        </w:rPr>
        <w:t>Medicina y cultura; Biología dialéctica; Sociología política dominicana; La República Dominicana: análisis de su pasado y su presente; La ideología revolucionaria de Juan Pablo Duarte, entre numerosos ensayos históricos y políticos.</w:t>
      </w:r>
    </w:p>
    <w:p>
      <w:pPr>
        <w:keepLines/>
        <w:spacing w:after="100"/>
      </w:pPr>
      <w:r>
        <w:rPr>
          <w:rFonts w:ascii="Calibri" w:hAnsi="Calibri"/>
          <w:b/>
          <w:i w:val="0"/>
          <w:color w:val="17365D"/>
          <w:sz w:val="21"/>
        </w:rPr>
        <w:t xml:space="preserve">Dr. Guarocuya Batista del Villar. </w:t>
      </w:r>
      <w:r>
        <w:rPr>
          <w:rFonts w:ascii="Calibri" w:hAnsi="Calibri"/>
          <w:b w:val="0"/>
          <w:i w:val="0"/>
          <w:color w:val="1F2933"/>
          <w:sz w:val="21"/>
        </w:rPr>
        <w:t>Cinco ensayos sobre la salud de los dominicanos; Población, salud y dependencia; Universidad crítica y patria soberana; Participación popular en la salud en América Latina.</w:t>
      </w:r>
    </w:p>
    <w:p>
      <w:pPr>
        <w:keepLines/>
        <w:spacing w:after="100"/>
      </w:pPr>
      <w:r>
        <w:rPr>
          <w:rFonts w:ascii="Calibri" w:hAnsi="Calibri"/>
          <w:b/>
          <w:i w:val="0"/>
          <w:color w:val="17365D"/>
          <w:sz w:val="21"/>
        </w:rPr>
        <w:t xml:space="preserve">Otros perfiles y homenajes. </w:t>
      </w:r>
      <w:r>
        <w:rPr>
          <w:rFonts w:ascii="Calibri" w:hAnsi="Calibri"/>
          <w:b w:val="0"/>
          <w:i w:val="0"/>
          <w:color w:val="1F2933"/>
          <w:sz w:val="21"/>
        </w:rPr>
        <w:t>Ángel Chan Aquino: un bisturí en las manos y una canción en los labios, por Salomé Frías; biografía del Dr. José de Jesús Jiménez Almonte; Vida y obra del Dr. Heriberto Pieter, por el Dr. Francisco Ángeles; trabajos históricos del Dr. Rafael Miranda y el Dr. Alejandro Pichardo Pantaleón.</w:t>
      </w:r>
    </w:p>
    <w:p>
      <w:pPr>
        <w:pStyle w:val="Heading2"/>
        <w:keepNext w:val="0"/>
      </w:pPr>
      <w:r>
        <w:t>3. Salud pública, sociedad, educación médica e investigación</w:t>
      </w:r>
    </w:p>
    <w:p>
      <w:pPr>
        <w:keepLines/>
        <w:spacing w:after="100"/>
      </w:pPr>
      <w:r>
        <w:rPr>
          <w:rFonts w:ascii="Calibri" w:hAnsi="Calibri"/>
          <w:b/>
          <w:i w:val="0"/>
          <w:color w:val="17365D"/>
          <w:sz w:val="21"/>
        </w:rPr>
        <w:t xml:space="preserve">Dr. Erasmo Vásquez Henríquez. </w:t>
      </w:r>
      <w:r>
        <w:rPr>
          <w:rFonts w:ascii="Calibri" w:hAnsi="Calibri"/>
          <w:b w:val="0"/>
          <w:i w:val="0"/>
          <w:color w:val="1F2933"/>
          <w:sz w:val="21"/>
        </w:rPr>
        <w:t>Perfil sociológico del médico; Decoro, política y salud; Arcoíris del espíritu.</w:t>
      </w:r>
    </w:p>
    <w:p>
      <w:pPr>
        <w:keepLines/>
        <w:spacing w:after="100"/>
      </w:pPr>
      <w:r>
        <w:rPr>
          <w:rFonts w:ascii="Calibri" w:hAnsi="Calibri"/>
          <w:b/>
          <w:i w:val="0"/>
          <w:color w:val="17365D"/>
          <w:sz w:val="21"/>
        </w:rPr>
        <w:t xml:space="preserve">Dr. Mauro Canario Lorenzo. </w:t>
      </w:r>
      <w:r>
        <w:rPr>
          <w:rFonts w:ascii="Calibri" w:hAnsi="Calibri"/>
          <w:b w:val="0"/>
          <w:i w:val="0"/>
          <w:color w:val="1F2933"/>
          <w:sz w:val="21"/>
        </w:rPr>
        <w:t>Notaciones para dirigentes; Formación del médico especialista.</w:t>
      </w:r>
    </w:p>
    <w:p>
      <w:pPr>
        <w:keepLines/>
        <w:spacing w:after="100"/>
      </w:pPr>
      <w:r>
        <w:rPr>
          <w:rFonts w:ascii="Calibri" w:hAnsi="Calibri"/>
          <w:b/>
          <w:i w:val="0"/>
          <w:color w:val="17365D"/>
          <w:sz w:val="21"/>
        </w:rPr>
        <w:t xml:space="preserve">Dr. Luis Elpidio Feliz. </w:t>
      </w:r>
      <w:r>
        <w:rPr>
          <w:rFonts w:ascii="Calibri" w:hAnsi="Calibri"/>
          <w:b w:val="0"/>
          <w:i w:val="0"/>
          <w:color w:val="1F2933"/>
          <w:sz w:val="21"/>
        </w:rPr>
        <w:t>Metodología de la investigación.</w:t>
      </w:r>
    </w:p>
    <w:p>
      <w:pPr>
        <w:keepLines/>
        <w:spacing w:after="100"/>
      </w:pPr>
      <w:r>
        <w:rPr>
          <w:rFonts w:ascii="Calibri" w:hAnsi="Calibri"/>
          <w:b/>
          <w:i w:val="0"/>
          <w:color w:val="17365D"/>
          <w:sz w:val="21"/>
        </w:rPr>
        <w:t xml:space="preserve">Dr. Rafael Emilio Bello Díaz. </w:t>
      </w:r>
      <w:r>
        <w:rPr>
          <w:rFonts w:ascii="Calibri" w:hAnsi="Calibri"/>
          <w:b w:val="0"/>
          <w:i w:val="0"/>
          <w:color w:val="1F2933"/>
          <w:sz w:val="21"/>
        </w:rPr>
        <w:t>Medicina interna: últimos descubrimientos; Visualización de la educación; Epistemología de la ciencia y la tecnología.</w:t>
      </w:r>
    </w:p>
    <w:p>
      <w:pPr>
        <w:keepLines/>
        <w:spacing w:after="100"/>
      </w:pPr>
      <w:r>
        <w:rPr>
          <w:rFonts w:ascii="Calibri" w:hAnsi="Calibri"/>
          <w:b/>
          <w:i w:val="0"/>
          <w:color w:val="17365D"/>
          <w:sz w:val="21"/>
        </w:rPr>
        <w:t xml:space="preserve">Dr. Leonardo Martínez. </w:t>
      </w:r>
      <w:r>
        <w:rPr>
          <w:rFonts w:ascii="Calibri" w:hAnsi="Calibri"/>
          <w:b w:val="0"/>
          <w:i w:val="0"/>
          <w:color w:val="1F2933"/>
          <w:sz w:val="21"/>
        </w:rPr>
        <w:t>El ejercicio médico en la era de la Seguridad Social.</w:t>
      </w:r>
    </w:p>
    <w:p>
      <w:pPr>
        <w:keepLines/>
        <w:spacing w:after="100"/>
      </w:pPr>
      <w:r>
        <w:rPr>
          <w:rFonts w:ascii="Calibri" w:hAnsi="Calibri"/>
          <w:b/>
          <w:i w:val="0"/>
          <w:color w:val="17365D"/>
          <w:sz w:val="21"/>
        </w:rPr>
        <w:t xml:space="preserve">Dr. Guillermo Hernando. </w:t>
      </w:r>
      <w:r>
        <w:rPr>
          <w:rFonts w:ascii="Calibri" w:hAnsi="Calibri"/>
          <w:b w:val="0"/>
          <w:i w:val="0"/>
          <w:color w:val="1F2933"/>
          <w:sz w:val="21"/>
        </w:rPr>
        <w:t>Salud-enfermedad en su dimensión humana.</w:t>
      </w:r>
    </w:p>
    <w:p>
      <w:pPr>
        <w:keepLines/>
        <w:spacing w:after="100"/>
      </w:pPr>
      <w:r>
        <w:rPr>
          <w:rFonts w:ascii="Calibri" w:hAnsi="Calibri"/>
          <w:b/>
          <w:i w:val="0"/>
          <w:color w:val="17365D"/>
          <w:sz w:val="21"/>
        </w:rPr>
        <w:t xml:space="preserve">Dr. Diómedes Robles Cid. </w:t>
      </w:r>
      <w:r>
        <w:rPr>
          <w:rFonts w:ascii="Calibri" w:hAnsi="Calibri"/>
          <w:b w:val="0"/>
          <w:i w:val="0"/>
          <w:color w:val="1F2933"/>
          <w:sz w:val="21"/>
        </w:rPr>
        <w:t>Prevención, atención y administración local de los desastres; trabajos sobre servicios sociales de salud e investigación universitaria.</w:t>
      </w:r>
    </w:p>
    <w:p>
      <w:pPr>
        <w:keepLines/>
        <w:spacing w:after="100"/>
      </w:pPr>
      <w:r>
        <w:rPr>
          <w:rFonts w:ascii="Calibri" w:hAnsi="Calibri"/>
          <w:b/>
          <w:i w:val="0"/>
          <w:color w:val="17365D"/>
          <w:sz w:val="21"/>
        </w:rPr>
        <w:t xml:space="preserve">Dra. Altagracia Guzmán Marcelino. </w:t>
      </w:r>
      <w:r>
        <w:rPr>
          <w:rFonts w:ascii="Calibri" w:hAnsi="Calibri"/>
          <w:b w:val="0"/>
          <w:i w:val="0"/>
          <w:color w:val="1F2933"/>
          <w:sz w:val="21"/>
        </w:rPr>
        <w:t>Impacto de las políticas públicas en salud.</w:t>
      </w:r>
    </w:p>
    <w:p>
      <w:pPr>
        <w:keepLines/>
        <w:spacing w:after="100"/>
      </w:pPr>
      <w:r>
        <w:rPr>
          <w:rFonts w:ascii="Calibri" w:hAnsi="Calibri"/>
          <w:b/>
          <w:i w:val="0"/>
          <w:color w:val="17365D"/>
          <w:sz w:val="21"/>
        </w:rPr>
        <w:t xml:space="preserve">Publicaciones universitarias e institucionales. </w:t>
      </w:r>
      <w:r>
        <w:rPr>
          <w:rFonts w:ascii="Calibri" w:hAnsi="Calibri"/>
          <w:b w:val="0"/>
          <w:i w:val="0"/>
          <w:color w:val="1F2933"/>
          <w:sz w:val="21"/>
        </w:rPr>
        <w:t>UASD, UCE e INTEC aportaron títulos sobre investigación, enfermería, posgrado, medicina comunitaria e historia médica; SESPAS presentó la Ley General de Salud, normas epidemiológicas y reglamentos hospitalarios; el Consejo Nacional de Seguridad Social/DIDA aportó orientación sobre Seguridad Social.</w:t>
      </w:r>
    </w:p>
    <w:p>
      <w:pPr>
        <w:pStyle w:val="Heading2"/>
        <w:keepNext w:val="0"/>
      </w:pPr>
      <w:r>
        <w:t>4. Medicina clínica, cirugía y especialidades</w:t>
      </w:r>
    </w:p>
    <w:p>
      <w:pPr>
        <w:keepLines/>
        <w:spacing w:after="100"/>
      </w:pPr>
      <w:r>
        <w:rPr>
          <w:rFonts w:ascii="Calibri" w:hAnsi="Calibri"/>
          <w:b/>
          <w:i w:val="0"/>
          <w:color w:val="17365D"/>
          <w:sz w:val="21"/>
        </w:rPr>
        <w:t xml:space="preserve">Dr. Guarocuya Batista del Villar. </w:t>
      </w:r>
      <w:r>
        <w:rPr>
          <w:rFonts w:ascii="Calibri" w:hAnsi="Calibri"/>
          <w:b w:val="0"/>
          <w:i w:val="0"/>
          <w:color w:val="1F2933"/>
          <w:sz w:val="21"/>
        </w:rPr>
        <w:t>Urgencias médicas; Hipertensión arterial sistémica: diagnóstico, manejo y prevención.</w:t>
      </w:r>
    </w:p>
    <w:p>
      <w:pPr>
        <w:keepLines/>
        <w:spacing w:after="100"/>
      </w:pPr>
      <w:r>
        <w:rPr>
          <w:rFonts w:ascii="Calibri" w:hAnsi="Calibri"/>
          <w:b/>
          <w:i w:val="0"/>
          <w:color w:val="17365D"/>
          <w:sz w:val="21"/>
        </w:rPr>
        <w:t xml:space="preserve">Dr. Rafael A. Ortiz Elizo. </w:t>
      </w:r>
      <w:r>
        <w:rPr>
          <w:rFonts w:ascii="Calibri" w:hAnsi="Calibri"/>
          <w:b w:val="0"/>
          <w:i w:val="0"/>
          <w:color w:val="1F2933"/>
          <w:sz w:val="21"/>
        </w:rPr>
        <w:t>Cómo rebajar de peso comiendo.</w:t>
      </w:r>
    </w:p>
    <w:p>
      <w:pPr>
        <w:keepLines/>
        <w:spacing w:after="100"/>
      </w:pPr>
      <w:r>
        <w:rPr>
          <w:rFonts w:ascii="Calibri" w:hAnsi="Calibri"/>
          <w:b/>
          <w:i w:val="0"/>
          <w:color w:val="17365D"/>
          <w:sz w:val="21"/>
        </w:rPr>
        <w:t xml:space="preserve">Dr. Humberto Bogaert Díaz. </w:t>
      </w:r>
      <w:r>
        <w:rPr>
          <w:rFonts w:ascii="Calibri" w:hAnsi="Calibri"/>
          <w:b w:val="0"/>
          <w:i w:val="0"/>
          <w:color w:val="1F2933"/>
          <w:sz w:val="21"/>
        </w:rPr>
        <w:t>Manual de dermatología.</w:t>
      </w:r>
    </w:p>
    <w:p>
      <w:pPr>
        <w:keepLines/>
        <w:spacing w:after="100"/>
      </w:pPr>
      <w:r>
        <w:rPr>
          <w:rFonts w:ascii="Calibri" w:hAnsi="Calibri"/>
          <w:b/>
          <w:i w:val="0"/>
          <w:color w:val="17365D"/>
          <w:sz w:val="21"/>
        </w:rPr>
        <w:t xml:space="preserve">Dr. Hugo Mendoza. </w:t>
      </w:r>
      <w:r>
        <w:rPr>
          <w:rFonts w:ascii="Calibri" w:hAnsi="Calibri"/>
          <w:b w:val="0"/>
          <w:i w:val="0"/>
          <w:color w:val="1F2933"/>
          <w:sz w:val="21"/>
        </w:rPr>
        <w:t>Manual de pediatría.</w:t>
      </w:r>
    </w:p>
    <w:p>
      <w:pPr>
        <w:keepLines/>
        <w:spacing w:after="100"/>
      </w:pPr>
      <w:r>
        <w:rPr>
          <w:rFonts w:ascii="Calibri" w:hAnsi="Calibri"/>
          <w:b/>
          <w:i w:val="0"/>
          <w:color w:val="17365D"/>
          <w:sz w:val="21"/>
        </w:rPr>
        <w:t xml:space="preserve">Dr. Héctor Otero. </w:t>
      </w:r>
      <w:r>
        <w:rPr>
          <w:rFonts w:ascii="Calibri" w:hAnsi="Calibri"/>
          <w:b w:val="0"/>
          <w:i w:val="0"/>
          <w:color w:val="1F2933"/>
          <w:sz w:val="21"/>
        </w:rPr>
        <w:t>Manual de cirugía pediátrica; coautoría en Cómo escribir un artículo médico.</w:t>
      </w:r>
    </w:p>
    <w:p>
      <w:pPr>
        <w:keepLines/>
        <w:spacing w:after="100"/>
      </w:pPr>
      <w:r>
        <w:rPr>
          <w:rFonts w:ascii="Calibri" w:hAnsi="Calibri"/>
          <w:b/>
          <w:i w:val="0"/>
          <w:color w:val="17365D"/>
          <w:sz w:val="21"/>
        </w:rPr>
        <w:t xml:space="preserve">Dr. Julio César Castillo Vargas y Dr. Fulgencio Severino. </w:t>
      </w:r>
      <w:r>
        <w:rPr>
          <w:rFonts w:ascii="Calibri" w:hAnsi="Calibri"/>
          <w:b w:val="0"/>
          <w:i w:val="0"/>
          <w:color w:val="1F2933"/>
          <w:sz w:val="21"/>
        </w:rPr>
        <w:t>Emergencias médico-quirúrgicas.</w:t>
      </w:r>
    </w:p>
    <w:p>
      <w:pPr>
        <w:keepLines/>
        <w:spacing w:after="100"/>
      </w:pPr>
      <w:r>
        <w:rPr>
          <w:rFonts w:ascii="Calibri" w:hAnsi="Calibri"/>
          <w:b/>
          <w:i w:val="0"/>
          <w:color w:val="17365D"/>
          <w:sz w:val="21"/>
        </w:rPr>
        <w:t xml:space="preserve">Dr. Rafael González de Peña. </w:t>
      </w:r>
      <w:r>
        <w:rPr>
          <w:rFonts w:ascii="Calibri" w:hAnsi="Calibri"/>
          <w:b w:val="0"/>
          <w:i w:val="0"/>
          <w:color w:val="1F2933"/>
          <w:sz w:val="21"/>
        </w:rPr>
        <w:t>Cardio-Dinámica.</w:t>
      </w:r>
    </w:p>
    <w:p>
      <w:pPr>
        <w:keepLines/>
        <w:spacing w:after="100"/>
      </w:pPr>
      <w:r>
        <w:rPr>
          <w:rFonts w:ascii="Calibri" w:hAnsi="Calibri"/>
          <w:b/>
          <w:i w:val="0"/>
          <w:color w:val="17365D"/>
          <w:sz w:val="21"/>
        </w:rPr>
        <w:t xml:space="preserve">Dr. Alfau Cambiaso. </w:t>
      </w:r>
      <w:r>
        <w:rPr>
          <w:rFonts w:ascii="Calibri" w:hAnsi="Calibri"/>
          <w:b w:val="0"/>
          <w:i w:val="0"/>
          <w:color w:val="1F2933"/>
          <w:sz w:val="21"/>
        </w:rPr>
        <w:t>Manual de procedimientos de necropsias.</w:t>
      </w:r>
    </w:p>
    <w:p>
      <w:pPr>
        <w:keepLines/>
        <w:spacing w:after="100"/>
      </w:pPr>
      <w:r>
        <w:rPr>
          <w:rFonts w:ascii="Calibri" w:hAnsi="Calibri"/>
          <w:b/>
          <w:i w:val="0"/>
          <w:color w:val="17365D"/>
          <w:sz w:val="21"/>
        </w:rPr>
        <w:t xml:space="preserve">Dr. José Nicolás Crespo Rodríguez. </w:t>
      </w:r>
      <w:r>
        <w:rPr>
          <w:rFonts w:ascii="Calibri" w:hAnsi="Calibri"/>
          <w:b w:val="0"/>
          <w:i w:val="0"/>
          <w:color w:val="1F2933"/>
          <w:sz w:val="21"/>
        </w:rPr>
        <w:t>Tratado de valvulopatías.</w:t>
      </w:r>
    </w:p>
    <w:p>
      <w:pPr>
        <w:keepLines/>
        <w:spacing w:after="100"/>
      </w:pPr>
      <w:r>
        <w:rPr>
          <w:rFonts w:ascii="Calibri" w:hAnsi="Calibri"/>
          <w:b/>
          <w:i w:val="0"/>
          <w:color w:val="17365D"/>
          <w:sz w:val="21"/>
        </w:rPr>
        <w:t xml:space="preserve">Dr. Rafael Hernández Polanco. </w:t>
      </w:r>
      <w:r>
        <w:rPr>
          <w:rFonts w:ascii="Calibri" w:hAnsi="Calibri"/>
          <w:b w:val="0"/>
          <w:i w:val="0"/>
          <w:color w:val="1F2933"/>
          <w:sz w:val="21"/>
        </w:rPr>
        <w:t>Fundamentos de anestesiología.</w:t>
      </w:r>
    </w:p>
    <w:p>
      <w:pPr>
        <w:keepLines/>
        <w:spacing w:after="100"/>
      </w:pPr>
      <w:r>
        <w:rPr>
          <w:rFonts w:ascii="Calibri" w:hAnsi="Calibri"/>
          <w:b/>
          <w:i w:val="0"/>
          <w:color w:val="17365D"/>
          <w:sz w:val="21"/>
        </w:rPr>
        <w:t xml:space="preserve">Dr. Luis López Tallaj. </w:t>
      </w:r>
      <w:r>
        <w:rPr>
          <w:rFonts w:ascii="Calibri" w:hAnsi="Calibri"/>
          <w:b w:val="0"/>
          <w:i w:val="0"/>
          <w:color w:val="1F2933"/>
          <w:sz w:val="21"/>
        </w:rPr>
        <w:t>Aportes a la cirugía plástica dominicana.</w:t>
      </w:r>
    </w:p>
    <w:p>
      <w:pPr>
        <w:keepLines/>
        <w:spacing w:after="100"/>
      </w:pPr>
      <w:r>
        <w:rPr>
          <w:rFonts w:ascii="Calibri" w:hAnsi="Calibri"/>
          <w:b/>
          <w:i w:val="0"/>
          <w:color w:val="17365D"/>
          <w:sz w:val="21"/>
        </w:rPr>
        <w:t xml:space="preserve">Dr. Alejandro Pichardo Pantaleón. </w:t>
      </w:r>
      <w:r>
        <w:rPr>
          <w:rFonts w:ascii="Calibri" w:hAnsi="Calibri"/>
          <w:b w:val="0"/>
          <w:i w:val="0"/>
          <w:color w:val="1F2933"/>
          <w:sz w:val="21"/>
        </w:rPr>
        <w:t>Manual de obstetricia y ginecología; Elementos de anatomía; Responsabilidad civil y penal del médico; Eutanasia: visión ético-jurídica; Donación y trasplantes de órganos.</w:t>
      </w:r>
    </w:p>
    <w:p>
      <w:pPr>
        <w:keepLines/>
        <w:spacing w:after="100"/>
      </w:pPr>
      <w:r>
        <w:rPr>
          <w:rFonts w:ascii="Calibri" w:hAnsi="Calibri"/>
          <w:b/>
          <w:i w:val="0"/>
          <w:color w:val="17365D"/>
          <w:sz w:val="21"/>
        </w:rPr>
        <w:t xml:space="preserve">Dr. Arcenio Estévez Medina. </w:t>
      </w:r>
      <w:r>
        <w:rPr>
          <w:rFonts w:ascii="Calibri" w:hAnsi="Calibri"/>
          <w:b w:val="0"/>
          <w:i w:val="0"/>
          <w:color w:val="1F2933"/>
          <w:sz w:val="21"/>
        </w:rPr>
        <w:t>Medicamentos que no debes usar; Plantas curativas: usos populares y científicos; Cuidado con estas plantas; Las dietas y sus dietas.</w:t>
      </w:r>
    </w:p>
    <w:p>
      <w:pPr>
        <w:keepLines/>
        <w:spacing w:after="100"/>
      </w:pPr>
      <w:r>
        <w:rPr>
          <w:rFonts w:ascii="Calibri" w:hAnsi="Calibri"/>
          <w:b/>
          <w:i w:val="0"/>
          <w:color w:val="17365D"/>
          <w:sz w:val="21"/>
        </w:rPr>
        <w:t xml:space="preserve">Otros especialistas. </w:t>
      </w:r>
      <w:r>
        <w:rPr>
          <w:rFonts w:ascii="Calibri" w:hAnsi="Calibri"/>
          <w:b w:val="0"/>
          <w:i w:val="0"/>
          <w:color w:val="1F2933"/>
          <w:sz w:val="21"/>
        </w:rPr>
        <w:t>Dr. Domingo Peña Nina, próstata; Dr. Emilio Mena Castro, agua y electrolitos en niños; Dr. Clemente Terrero, dengue; Dr. Sergio Sarita Valdez, medicina legal; Dr. Pedro Juan Castillo, semiología urológica; Dr. Wilson Mejía, ginecología; Dr. Héctor R. Peynado, cirugía abdominal; Dr. Carlos Dante Heredia, afecciones vítreo-retinianas; Dr. José A. Joubert, cuerpos extraños en vías digestivas y respiratorias; Dr. Magín Antonio Domingo Puello, embriología y organización hospitalaria.</w:t>
      </w:r>
    </w:p>
    <w:p>
      <w:pPr>
        <w:pStyle w:val="Heading2"/>
        <w:keepNext w:val="0"/>
      </w:pPr>
      <w:r>
        <w:t>5. Formación práctica y ejercicio profesional en Estados Unidos</w:t>
      </w:r>
    </w:p>
    <w:p>
      <w:pPr>
        <w:keepLines/>
        <w:spacing w:after="100"/>
      </w:pPr>
      <w:r>
        <w:rPr>
          <w:rFonts w:ascii="Calibri" w:hAnsi="Calibri"/>
          <w:b/>
          <w:i w:val="0"/>
          <w:color w:val="17365D"/>
          <w:sz w:val="21"/>
        </w:rPr>
        <w:t xml:space="preserve">Dr. Rafael de la Cruz y Gómez. </w:t>
      </w:r>
      <w:r>
        <w:rPr>
          <w:rFonts w:ascii="Calibri" w:hAnsi="Calibri"/>
          <w:b w:val="0"/>
          <w:i w:val="0"/>
          <w:color w:val="1F2933"/>
          <w:sz w:val="21"/>
        </w:rPr>
        <w:t>La vergüenza que limita al latino.</w:t>
      </w:r>
    </w:p>
    <w:p>
      <w:pPr>
        <w:keepLines/>
        <w:spacing w:after="100"/>
      </w:pPr>
      <w:r>
        <w:rPr>
          <w:rFonts w:ascii="Calibri" w:hAnsi="Calibri"/>
          <w:b/>
          <w:i w:val="0"/>
          <w:color w:val="17365D"/>
          <w:sz w:val="21"/>
        </w:rPr>
        <w:t xml:space="preserve">Dr. Mayobanex Torres Veras. </w:t>
      </w:r>
      <w:r>
        <w:rPr>
          <w:rFonts w:ascii="Calibri" w:hAnsi="Calibri"/>
          <w:b w:val="0"/>
          <w:i w:val="0"/>
          <w:color w:val="1F2933"/>
          <w:sz w:val="21"/>
        </w:rPr>
        <w:t>Secret Tips to Succeed in a Resident Training Program.</w:t>
      </w:r>
    </w:p>
    <w:p>
      <w:pPr>
        <w:keepLines/>
        <w:spacing w:after="100"/>
      </w:pPr>
      <w:r>
        <w:rPr>
          <w:rFonts w:ascii="Calibri" w:hAnsi="Calibri"/>
          <w:b/>
          <w:i w:val="0"/>
          <w:color w:val="17365D"/>
          <w:sz w:val="21"/>
        </w:rPr>
        <w:t xml:space="preserve">Prof. Dante Joa. </w:t>
      </w:r>
      <w:r>
        <w:rPr>
          <w:rFonts w:ascii="Calibri" w:hAnsi="Calibri"/>
          <w:b w:val="0"/>
          <w:i w:val="0"/>
          <w:color w:val="1F2933"/>
          <w:sz w:val="21"/>
        </w:rPr>
        <w:t>Clinical Phlebotomy; Clinical Electrocardiogram; Clinical Emergency Procedures.</w:t>
      </w:r>
    </w:p>
    <w:p>
      <w:pPr>
        <w:keepLines/>
        <w:spacing w:after="100"/>
      </w:pPr>
      <w:r>
        <w:rPr>
          <w:rFonts w:ascii="Calibri" w:hAnsi="Calibri"/>
          <w:b/>
          <w:i w:val="0"/>
          <w:color w:val="17365D"/>
          <w:sz w:val="21"/>
        </w:rPr>
        <w:t xml:space="preserve">Dres. Alejandro Figuereo y Dante Sánchez del Orbe. </w:t>
      </w:r>
      <w:r>
        <w:rPr>
          <w:rFonts w:ascii="Calibri" w:hAnsi="Calibri"/>
          <w:b w:val="0"/>
          <w:i w:val="0"/>
          <w:color w:val="1F2933"/>
          <w:sz w:val="21"/>
        </w:rPr>
        <w:t>Guía práctica de medicina preventiva y primeros auxilios (coautores, 1987).</w:t>
      </w:r>
    </w:p>
    <w:p>
      <w:pPr>
        <w:keepLines/>
        <w:spacing w:after="100"/>
      </w:pPr>
      <w:r>
        <w:rPr>
          <w:rFonts w:ascii="Calibri" w:hAnsi="Calibri"/>
          <w:b/>
          <w:i w:val="0"/>
          <w:color w:val="17365D"/>
          <w:sz w:val="21"/>
        </w:rPr>
        <w:t xml:space="preserve">Dr. Waldo Ariel Suero y Dr. Pablo Pascual Báez. </w:t>
      </w:r>
      <w:r>
        <w:rPr>
          <w:rFonts w:ascii="Calibri" w:hAnsi="Calibri"/>
          <w:b w:val="0"/>
          <w:i w:val="0"/>
          <w:color w:val="1F2933"/>
          <w:sz w:val="21"/>
        </w:rPr>
        <w:t>Una exitosa consulta médica.</w:t>
      </w:r>
    </w:p>
    <w:p>
      <w:pPr>
        <w:keepLines/>
        <w:spacing w:after="100"/>
      </w:pPr>
      <w:r>
        <w:rPr>
          <w:rFonts w:ascii="Calibri" w:hAnsi="Calibri"/>
          <w:b/>
          <w:i w:val="0"/>
          <w:color w:val="17365D"/>
          <w:sz w:val="21"/>
        </w:rPr>
        <w:t xml:space="preserve">Dr. Rubén Darío Pimentel. </w:t>
      </w:r>
      <w:r>
        <w:rPr>
          <w:rFonts w:ascii="Calibri" w:hAnsi="Calibri"/>
          <w:b w:val="0"/>
          <w:i w:val="0"/>
          <w:color w:val="1F2933"/>
          <w:sz w:val="21"/>
        </w:rPr>
        <w:t>Tesis: guía para su elaboración y redacción.</w:t>
      </w:r>
    </w:p>
    <w:p>
      <w:pPr>
        <w:pStyle w:val="Heading2"/>
        <w:keepNext w:val="0"/>
      </w:pPr>
      <w:r>
        <w:t>6. Literatura, poesía, narrativa y tradición oral</w:t>
      </w:r>
    </w:p>
    <w:p>
      <w:pPr>
        <w:keepLines/>
        <w:spacing w:after="100"/>
      </w:pPr>
      <w:r>
        <w:rPr>
          <w:rFonts w:ascii="Calibri" w:hAnsi="Calibri"/>
          <w:b/>
          <w:i w:val="0"/>
          <w:color w:val="17365D"/>
          <w:sz w:val="21"/>
        </w:rPr>
        <w:t xml:space="preserve">Dr. Caracciolo Vargas Genao. </w:t>
      </w:r>
      <w:r>
        <w:rPr>
          <w:rFonts w:ascii="Calibri" w:hAnsi="Calibri"/>
          <w:b w:val="0"/>
          <w:i w:val="0"/>
          <w:color w:val="1F2933"/>
          <w:sz w:val="21"/>
        </w:rPr>
        <w:t>Camino sin huellas; El sonámbulo; Huérfanos; Emilio el limpiabotas; Saona.</w:t>
      </w:r>
    </w:p>
    <w:p>
      <w:pPr>
        <w:keepLines/>
        <w:spacing w:after="100"/>
      </w:pPr>
      <w:r>
        <w:rPr>
          <w:rFonts w:ascii="Calibri" w:hAnsi="Calibri"/>
          <w:b/>
          <w:i w:val="0"/>
          <w:color w:val="17365D"/>
          <w:sz w:val="21"/>
        </w:rPr>
        <w:t xml:space="preserve">Dr. Guaroa Ubiñas Renville. </w:t>
      </w:r>
      <w:r>
        <w:rPr>
          <w:rFonts w:ascii="Calibri" w:hAnsi="Calibri"/>
          <w:b w:val="0"/>
          <w:i w:val="0"/>
          <w:color w:val="1F2933"/>
          <w:sz w:val="21"/>
        </w:rPr>
        <w:t>Gazito Z-O y 8 cuentos más; El cruce de las siete veredas; Leyendas del río Nigua; Mitos, creencias y leyendas dominicanas; Historias y leyendas afro-dominicanas; Un joven en la Guerra de Abril; Mamá Tingó; La ciguapa dominicana; Anécdotas: médicos dominicanos.</w:t>
      </w:r>
    </w:p>
    <w:p>
      <w:pPr>
        <w:keepLines/>
        <w:spacing w:after="100"/>
      </w:pPr>
      <w:r>
        <w:rPr>
          <w:rFonts w:ascii="Calibri" w:hAnsi="Calibri"/>
          <w:b/>
          <w:i w:val="0"/>
          <w:color w:val="17365D"/>
          <w:sz w:val="21"/>
        </w:rPr>
        <w:t xml:space="preserve">Dr. Jorge Piña. </w:t>
      </w:r>
      <w:r>
        <w:rPr>
          <w:rFonts w:ascii="Calibri" w:hAnsi="Calibri"/>
          <w:b w:val="0"/>
          <w:i w:val="0"/>
          <w:color w:val="1F2933"/>
          <w:sz w:val="21"/>
        </w:rPr>
        <w:t>Metapoesías; Metaoníricas; Ars Metaonírica; La pasión de los sueños.</w:t>
      </w:r>
    </w:p>
    <w:p>
      <w:pPr>
        <w:keepLines/>
        <w:spacing w:after="100"/>
      </w:pPr>
      <w:r>
        <w:rPr>
          <w:rFonts w:ascii="Calibri" w:hAnsi="Calibri"/>
          <w:b/>
          <w:i w:val="0"/>
          <w:color w:val="17365D"/>
          <w:sz w:val="21"/>
        </w:rPr>
        <w:t xml:space="preserve">Dr. Rómulo Medrano Marte. </w:t>
      </w:r>
      <w:r>
        <w:rPr>
          <w:rFonts w:ascii="Calibri" w:hAnsi="Calibri"/>
          <w:b w:val="0"/>
          <w:i w:val="0"/>
          <w:color w:val="1F2933"/>
          <w:sz w:val="21"/>
        </w:rPr>
        <w:t>Poesía alternativa.</w:t>
      </w:r>
    </w:p>
    <w:p>
      <w:pPr>
        <w:keepLines/>
        <w:spacing w:after="100"/>
      </w:pPr>
      <w:r>
        <w:rPr>
          <w:rFonts w:ascii="Calibri" w:hAnsi="Calibri"/>
          <w:b/>
          <w:i w:val="0"/>
          <w:color w:val="17365D"/>
          <w:sz w:val="21"/>
        </w:rPr>
        <w:t xml:space="preserve">Dr. Juan Ubaldo Sosa y coautores. </w:t>
      </w:r>
      <w:r>
        <w:rPr>
          <w:rFonts w:ascii="Calibri" w:hAnsi="Calibri"/>
          <w:b w:val="0"/>
          <w:i w:val="0"/>
          <w:color w:val="1F2933"/>
          <w:sz w:val="21"/>
        </w:rPr>
        <w:t>Cuentos de médicos.</w:t>
      </w:r>
    </w:p>
    <w:p>
      <w:pPr>
        <w:keepLines/>
        <w:spacing w:after="100"/>
      </w:pPr>
      <w:r>
        <w:rPr>
          <w:rFonts w:ascii="Calibri" w:hAnsi="Calibri"/>
          <w:b/>
          <w:i w:val="0"/>
          <w:color w:val="17365D"/>
          <w:sz w:val="21"/>
        </w:rPr>
        <w:t xml:space="preserve">Autores médico-literarios. </w:t>
      </w:r>
      <w:r>
        <w:rPr>
          <w:rFonts w:ascii="Calibri" w:hAnsi="Calibri"/>
          <w:b w:val="0"/>
          <w:i w:val="0"/>
          <w:color w:val="1F2933"/>
          <w:sz w:val="21"/>
        </w:rPr>
        <w:t>Dr. Antonio Thomén, Consejos que me dio mi padre; Dr. Alcibíades Cruz González, Las heroínas de Salcedo en Ojo de Agua; Dr. Mariano Lebrón Saviñón y Dr. Julio Cabrera Pérez, El pediatra en la literatura dominicana; Dr. Héctor Mateo, Medicina, amor y vida; Dr. Eusebio Rivera Almodóvar, obra registrada en el inventario de la feria.</w:t>
      </w:r>
    </w:p>
    <w:p>
      <w:pPr>
        <w:pStyle w:val="Heading1"/>
        <w:keepNext w:val="0"/>
      </w:pPr>
      <w:r>
        <w:t>Dante Sánchez: de participante a autor</w:t>
      </w:r>
    </w:p>
    <w:p>
      <w:pPr>
        <w:keepNext w:val="0"/>
      </w:pPr>
      <w:r>
        <w:t>Entre las historias personales vinculadas a la feria sobresale la del Dr. Dante Sánchez del Orbe, dirigente del Colegio Médico Dominicano, Filial Valle Delaware-Filadelfia. En el inventario de 2005 apareció como coautor de la Guía práctica de medicina preventiva y primeros auxilios, publicada en 1987. Su participación en aquella jornada, según recuerda el Dr. Restituyo, se convirtió también en estímulo para asumir con mayor decisión su vocación literaria.</w:t>
      </w:r>
    </w:p>
    <w:p>
      <w:pPr>
        <w:keepNext w:val="0"/>
      </w:pPr>
      <w:r>
        <w:t>Más adelante, el Dr. Sánchez publicaría The Two Caresses of Pain, obra poética conocida en español como Las dos caricias del dolor. El libro contó con una introducción de Narciso González —“Narcisazo”—, escritor, periodista, profesor y artista dominicano. Esta trayectoria resume el espíritu de la feria: el conocimiento médico podía convivir con la sensibilidad poética, y una actividad de memoria bibliográfica podía inspirar una nueva obra.</w:t>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FFF7E1"/>
          </w:tcPr>
          <w:p>
            <w:pPr>
              <w:spacing w:after="0"/>
            </w:pPr>
            <w:r>
              <w:rPr>
                <w:rFonts w:ascii="Calibri" w:hAnsi="Calibri"/>
                <w:b/>
                <w:i/>
                <w:color w:val="17365D"/>
                <w:sz w:val="24"/>
              </w:rPr>
              <w:t>La feria no fue solamente una exhibición de libros: fue una invitación a escribir, preservar y compartir.</w:t>
            </w:r>
          </w:p>
        </w:tc>
      </w:tr>
    </w:tbl>
    <w:p>
      <w:pPr>
        <w:pStyle w:val="Heading1"/>
        <w:keepNext w:val="0"/>
      </w:pPr>
      <w:r>
        <w:t>Una plataforma pionera con vigencia actual</w:t>
      </w:r>
    </w:p>
    <w:p>
      <w:pPr>
        <w:keepNext w:val="0"/>
      </w:pPr>
      <w:r>
        <w:t>Vista desde el presente, la Feria del Libro de Autores Médicos Dominicanos de 2005 fue una acción pionera de patrimonio cultural. Hizo visible una bibliografía que abarca generaciones, instituciones y disciplinas; reconoció a quienes habían publicado en condiciones de limitada circulación; y abrió espacio a quienes comenzaban a escribir. También afirmó que la diáspora dominicana podía organizar su propia memoria científica y presentarla con dignidad ante la sociedad estadounidense.</w:t>
      </w:r>
    </w:p>
    <w:p>
      <w:pPr>
        <w:keepNext w:val="0"/>
      </w:pPr>
      <w:r>
        <w:t>El legado de CODA y de la Dra. María Teresa Feliciano permanece ligado a esa capacidad de convocar. El aporte del Dr. Aritmedes Restituyo, como fundador de la feria y recopilador de su inventario bibliográfico, radica en haber convertido una lista dispersa de títulos en un acto público de reconocimiento. Recuperar hoy aquella experiencia es reafirmar que cada libro médico conserva una parte de la historia profesional, social y humana de la República Dominicana.</w:t>
      </w:r>
    </w:p>
    <w:p>
      <w:pPr>
        <w:keepNext w:val="0"/>
      </w:pPr>
      <w:r>
        <w:t>AHPSI propone preservar este acervo, ampliar la investigación bibliográfica y promover nuevas ediciones de una feria que reúna a autores consagrados, nuevas voces, escuelas de medicina, asociaciones profesionales y bibliotecas de la diáspora. La memoria de 2005 no debe permanecer únicamente en los archivos: puede servir como punto de partida para una nueva etapa de publicación, lectura y encuentro.</w:t>
      </w:r>
    </w:p>
    <w:p>
      <w:pPr>
        <w:pStyle w:val="Heading1"/>
        <w:keepNext w:val="0"/>
      </w:pPr>
      <w:r>
        <w:t>Declaración del Dr. Aritmedes Restituyo</w:t>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EDF3F8"/>
          </w:tcPr>
          <w:p>
            <w:pPr>
              <w:spacing w:after="0"/>
            </w:pPr>
            <w:r>
              <w:rPr>
                <w:rFonts w:ascii="Calibri" w:hAnsi="Calibri"/>
                <w:b w:val="0"/>
                <w:i/>
                <w:color w:val="17365D"/>
                <w:sz w:val="23"/>
              </w:rPr>
              <w:t>“Agradecemos profundamente a la Dra. María Teresa Feliciano por la visión y la constancia con que sostuvo la Conference on Dominican Affairs durante 18 años. La Feria del Libro de Autores Médicos Dominicanos nació dentro de ese espacio para reconocer que nuestros médicos también han escrito la historia, investigado nuestra realidad y enriquecido la literatura. Honrar sus libros es honrar la memoria de nuestra profesión y de nuestro pueblo.”</w:t>
            </w:r>
          </w:p>
        </w:tc>
      </w:tr>
    </w:tbl>
    <w:p>
      <w:pPr>
        <w:keepNext w:val="0"/>
        <w:spacing w:before="280" w:after="20"/>
      </w:pPr>
      <w:r>
        <w:rPr>
          <w:b/>
        </w:rPr>
        <w:t>Dr. Aritmedes Restituyo</w:t>
      </w:r>
    </w:p>
    <w:p>
      <w:pPr>
        <w:keepNext w:val="0"/>
        <w:spacing w:after="20"/>
      </w:pPr>
      <w:r>
        <w:t>Presidente, Asociación Hispana de Profesionales de la Salud (AHPSI)</w:t>
      </w:r>
    </w:p>
    <w:p>
      <w:pPr>
        <w:keepNext w:val="0"/>
        <w:spacing w:after="240"/>
      </w:pPr>
      <w:r>
        <w:t>Tel.: 732-277-9640  |  Correo: info@ahpsi.org</w:t>
      </w:r>
    </w:p>
    <w:p>
      <w:pPr>
        <w:pStyle w:val="Heading2"/>
        <w:keepNext w:val="0"/>
      </w:pPr>
      <w:r>
        <w:t>Nota documental</w:t>
      </w:r>
    </w:p>
    <w:p>
      <w:pPr>
        <w:keepNext w:val="0"/>
      </w:pPr>
      <w:r>
        <w:t>Este reportaje se elaboró a partir del programa e inventario bibliográfico de la V Conference on Dominican Affairs, “Building Our National Agenda”, fechado el 13 de febrero de 2005. El documento original fue recopilado por el Dr. Restituyo y se identificó como material “para revisión y ampliar”. Por esa razón, se normalizaron errores tipográficos evidentes, pero algunas entradas incompletas se presentan de forma sintética. La referencia al efecto inspirador de la feria en la posterior obra poética del Dr. Dante Sánchez corresponde al testimonio personal aportado por el Dr. Aritmedes Restituyo.</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B6573"/>
        <w:sz w:val="18"/>
      </w:rPr>
      <w:t>Dr. Aritmedes Restituyo  •  732-277-9640  •  info@ahpsi.org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i w:val="0"/>
        <w:color w:val="5B6573"/>
        <w:sz w:val="18"/>
      </w:rPr>
      <w:t>AHPSI  |  Memoria histórica y patrimonio médico dominicano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19" w:lineRule="auto"/>
      <w:jc w:val="both"/>
    </w:pPr>
    <w:rPr>
      <w:rFonts w:ascii="Calibri" w:hAnsi="Calibri"/>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65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7365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Calibri" w:hAnsi="Calibri"/>
      <w:b w:val="0"/>
      <w:i/>
      <w:iCs/>
      <w:color w:val="5B657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primera Feria del Libro de Autores Médicos Dominicanos en Nueva York</dc:title>
  <dc:subject>Reportaje histórico sobre la feria de 2005 en CODA</dc:subject>
  <dc:creator>Dr. Aritmedes Restituyo, Presidente de AHPSI</dc:creator>
  <cp:keywords>AHPSI, CODA, médicos dominicanos, feria del libro, 2005</cp:keywords>
  <dc:description>generated by python-docx</dc:description>
  <cp:lastModifiedBy/>
  <cp:revision>1</cp:revision>
  <dcterms:created xsi:type="dcterms:W3CDTF">2013-12-23T23:15:00Z</dcterms:created>
  <dcterms:modified xsi:type="dcterms:W3CDTF">2013-12-23T23:15:00Z</dcterms:modified>
  <cp:category/>
</cp:coreProperties>
</file>